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A831A" w14:textId="77777777" w:rsidR="00364596" w:rsidRPr="000E582A" w:rsidRDefault="00364596" w:rsidP="00364596">
      <w:pPr>
        <w:rPr>
          <w:rFonts w:asciiTheme="minorHAnsi" w:hAnsiTheme="minorHAnsi" w:cstheme="minorHAnsi"/>
          <w:b/>
          <w:color w:val="000000" w:themeColor="text1"/>
          <w:sz w:val="24"/>
          <w:szCs w:val="24"/>
          <w:u w:val="single"/>
        </w:rPr>
      </w:pPr>
      <w:r w:rsidRPr="000E582A">
        <w:rPr>
          <w:rFonts w:asciiTheme="minorHAnsi" w:hAnsiTheme="minorHAnsi" w:cstheme="minorHAnsi"/>
          <w:b/>
          <w:color w:val="000000" w:themeColor="text1"/>
          <w:sz w:val="24"/>
          <w:szCs w:val="24"/>
          <w:u w:val="single"/>
        </w:rPr>
        <w:t xml:space="preserve">Safeguarding Policy –Skye Wind Band – overview </w:t>
      </w:r>
    </w:p>
    <w:p w14:paraId="3094753B" w14:textId="77777777"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Commitment to safeguarding: </w:t>
      </w:r>
      <w:r w:rsidRPr="000E582A">
        <w:rPr>
          <w:rFonts w:asciiTheme="minorHAnsi" w:hAnsiTheme="minorHAnsi" w:cstheme="minorHAnsi"/>
          <w:color w:val="000000" w:themeColor="text1"/>
          <w:sz w:val="24"/>
          <w:szCs w:val="24"/>
        </w:rPr>
        <w:t>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believes that a child, young person or adult at risk should never experience abuse of any kind. We recognise that we have a responsibility to promote the welfare of all children, young people and adults at risk. We are committed to safeguarding the well-being of all children, young people and adults at risk we come into contact with and to protecting them from harm.</w:t>
      </w:r>
    </w:p>
    <w:p w14:paraId="4A622AC8" w14:textId="77777777" w:rsidR="00364596" w:rsidRPr="000E582A" w:rsidRDefault="00364596" w:rsidP="00364596">
      <w:pPr>
        <w:rPr>
          <w:rFonts w:asciiTheme="minorHAnsi" w:hAnsiTheme="minorHAnsi" w:cstheme="minorHAnsi"/>
          <w:b/>
          <w:color w:val="000000" w:themeColor="text1"/>
          <w:sz w:val="24"/>
          <w:szCs w:val="24"/>
        </w:rPr>
      </w:pPr>
      <w:r w:rsidRPr="000E582A">
        <w:rPr>
          <w:rFonts w:asciiTheme="minorHAnsi" w:hAnsiTheme="minorHAnsi" w:cstheme="minorHAnsi"/>
          <w:b/>
          <w:color w:val="000000" w:themeColor="text1"/>
          <w:sz w:val="24"/>
          <w:szCs w:val="24"/>
        </w:rPr>
        <w:t xml:space="preserve">About this policy </w:t>
      </w:r>
    </w:p>
    <w:p w14:paraId="33100609" w14:textId="77777777" w:rsidR="00364596" w:rsidRPr="000E582A" w:rsidRDefault="00364596" w:rsidP="00364596">
      <w:pPr>
        <w:numPr>
          <w:ilvl w:val="0"/>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This policy applies to; all members, volunteers and anyone working on behalf of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or taking part in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activities. </w:t>
      </w:r>
    </w:p>
    <w:p w14:paraId="08C456C6" w14:textId="46341D53" w:rsidR="00364596" w:rsidRPr="000E582A" w:rsidRDefault="00364596" w:rsidP="00364596">
      <w:pPr>
        <w:numPr>
          <w:ilvl w:val="0"/>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The purpose of this policy is to provide members</w:t>
      </w:r>
      <w:r w:rsidR="008E62C3" w:rsidRPr="000E582A">
        <w:rPr>
          <w:rFonts w:asciiTheme="minorHAnsi" w:hAnsiTheme="minorHAnsi" w:cstheme="minorHAnsi"/>
          <w:color w:val="000000" w:themeColor="text1"/>
          <w:sz w:val="24"/>
          <w:szCs w:val="24"/>
        </w:rPr>
        <w:t xml:space="preserve"> and</w:t>
      </w:r>
      <w:r w:rsidRPr="000E582A">
        <w:rPr>
          <w:rFonts w:asciiTheme="minorHAnsi" w:hAnsiTheme="minorHAnsi" w:cstheme="minorHAnsi"/>
          <w:color w:val="000000" w:themeColor="text1"/>
          <w:sz w:val="24"/>
          <w:szCs w:val="24"/>
        </w:rPr>
        <w:t xml:space="preserve"> volunteers with the overarching principles that guide our approach to the protection of all vulnerable people </w:t>
      </w:r>
    </w:p>
    <w:p w14:paraId="6F4192B0" w14:textId="77777777" w:rsidR="00364596" w:rsidRPr="000E582A" w:rsidRDefault="00364596" w:rsidP="00364596">
      <w:pPr>
        <w:numPr>
          <w:ilvl w:val="0"/>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This policy recognises vulnerable people as:</w:t>
      </w:r>
    </w:p>
    <w:p w14:paraId="41A562F2" w14:textId="77777777" w:rsidR="00364596" w:rsidRPr="000E582A" w:rsidRDefault="00364596" w:rsidP="00364596">
      <w:pPr>
        <w:numPr>
          <w:ilvl w:val="0"/>
          <w:numId w:val="7"/>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Children up to the age of 16 or young people aged 16-18.</w:t>
      </w:r>
    </w:p>
    <w:p w14:paraId="00D1C53F" w14:textId="77777777" w:rsidR="00364596" w:rsidRPr="000E582A" w:rsidRDefault="00364596" w:rsidP="00364596">
      <w:pPr>
        <w:numPr>
          <w:ilvl w:val="0"/>
          <w:numId w:val="7"/>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Adults aged over 18 at risk as defined by the Safeguarding Vulnerable Groups Act 2006. This might include adults with a learning or physical disability, a physical or mental illness, chronic or otherwise, including an addiction to alcohol or drugs, or reduced physical or mental capacity. This policy also recognises risk is determined by the activity an adult is taking part in and not solely on the personal characteristics or circumstances of the adult, as such any adult can be at risk, and the risk can be temporary.</w:t>
      </w:r>
    </w:p>
    <w:p w14:paraId="0A88A183" w14:textId="77777777" w:rsidR="00364596" w:rsidRPr="000E582A" w:rsidRDefault="00364596" w:rsidP="00364596">
      <w:pPr>
        <w:numPr>
          <w:ilvl w:val="0"/>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This policy aims to: </w:t>
      </w:r>
    </w:p>
    <w:p w14:paraId="36A8C4BB" w14:textId="77777777" w:rsidR="00364596" w:rsidRPr="000E582A" w:rsidRDefault="00364596" w:rsidP="00364596">
      <w:pPr>
        <w:numPr>
          <w:ilvl w:val="1"/>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Protect children, young people and adults at risk who are; members of, receive services from, or volunteer for, Skye Wind Band</w:t>
      </w:r>
      <w:r w:rsidRPr="000E582A">
        <w:rPr>
          <w:rFonts w:asciiTheme="minorHAnsi" w:hAnsiTheme="minorHAnsi" w:cstheme="minorHAnsi"/>
          <w:b/>
          <w:color w:val="000000" w:themeColor="text1"/>
          <w:sz w:val="24"/>
          <w:szCs w:val="24"/>
        </w:rPr>
        <w:t>.</w:t>
      </w:r>
    </w:p>
    <w:p w14:paraId="03900A60" w14:textId="77777777" w:rsidR="00364596" w:rsidRPr="000E582A" w:rsidRDefault="00364596" w:rsidP="00364596">
      <w:pPr>
        <w:numPr>
          <w:ilvl w:val="1"/>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Ensure members and volunteers working with children, young people and adults at risk understand and accept responsibility for the safeguarding of those vulnerable individuals they are interacting with.</w:t>
      </w:r>
    </w:p>
    <w:p w14:paraId="47EAA4CB" w14:textId="77777777" w:rsidR="00364596" w:rsidRPr="000E582A" w:rsidRDefault="00364596" w:rsidP="00364596">
      <w:pPr>
        <w:numPr>
          <w:ilvl w:val="1"/>
          <w:numId w:val="9"/>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Ensure that safeguarding of children, young people and adults at risk is a primary consideration when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undertakes any activity, event or project.</w:t>
      </w:r>
    </w:p>
    <w:p w14:paraId="0FC0E820" w14:textId="77777777" w:rsidR="00364596" w:rsidRPr="000E582A" w:rsidRDefault="00364596" w:rsidP="00364596">
      <w:pPr>
        <w:ind w:left="1440"/>
        <w:contextualSpacing/>
        <w:rPr>
          <w:rFonts w:asciiTheme="minorHAnsi" w:hAnsiTheme="minorHAnsi" w:cstheme="minorHAnsi"/>
          <w:color w:val="000000" w:themeColor="text1"/>
          <w:sz w:val="24"/>
          <w:szCs w:val="24"/>
        </w:rPr>
      </w:pPr>
    </w:p>
    <w:p w14:paraId="7695C812" w14:textId="29A0B47B"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How Skye Wind Band might work with vulnerable people: </w:t>
      </w:r>
      <w:r w:rsidRPr="000E582A">
        <w:rPr>
          <w:rFonts w:asciiTheme="minorHAnsi" w:hAnsiTheme="minorHAnsi" w:cstheme="minorHAnsi"/>
          <w:color w:val="000000" w:themeColor="text1"/>
          <w:sz w:val="24"/>
          <w:szCs w:val="24"/>
        </w:rPr>
        <w:t xml:space="preserve">membership </w:t>
      </w:r>
      <w:r w:rsidR="008E62C3" w:rsidRPr="000E582A">
        <w:rPr>
          <w:rFonts w:asciiTheme="minorHAnsi" w:hAnsiTheme="minorHAnsi" w:cstheme="minorHAnsi"/>
          <w:color w:val="000000" w:themeColor="text1"/>
          <w:sz w:val="24"/>
          <w:szCs w:val="24"/>
        </w:rPr>
        <w:t xml:space="preserve">consists primarily of adults, although we welcome </w:t>
      </w:r>
      <w:r w:rsidRPr="000E582A">
        <w:rPr>
          <w:rFonts w:asciiTheme="minorHAnsi" w:hAnsiTheme="minorHAnsi" w:cstheme="minorHAnsi"/>
          <w:color w:val="000000" w:themeColor="text1"/>
          <w:sz w:val="24"/>
          <w:szCs w:val="24"/>
        </w:rPr>
        <w:t xml:space="preserve">children and young people. We run regular rehearsals for members and put on concerts for the general public. As such our involvement with vulnerable people might include, but is not limited to: </w:t>
      </w:r>
    </w:p>
    <w:p w14:paraId="6B29606F" w14:textId="77777777" w:rsidR="00364596" w:rsidRPr="000E582A" w:rsidRDefault="00364596" w:rsidP="00364596">
      <w:pPr>
        <w:numPr>
          <w:ilvl w:val="0"/>
          <w:numId w:val="8"/>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Members of the group who attend rehearsals and concerts </w:t>
      </w:r>
    </w:p>
    <w:p w14:paraId="2D6572F1" w14:textId="77777777" w:rsidR="00364596" w:rsidRPr="000E582A" w:rsidRDefault="00364596" w:rsidP="00364596">
      <w:pPr>
        <w:numPr>
          <w:ilvl w:val="0"/>
          <w:numId w:val="8"/>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Relatives and friends of members who attend rehearsals and concerts in a volunteering capacity </w:t>
      </w:r>
    </w:p>
    <w:p w14:paraId="27F761B1" w14:textId="77777777" w:rsidR="00364596" w:rsidRPr="000E582A" w:rsidRDefault="00364596" w:rsidP="00364596">
      <w:pPr>
        <w:numPr>
          <w:ilvl w:val="0"/>
          <w:numId w:val="8"/>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lastRenderedPageBreak/>
        <w:t xml:space="preserve">Audience members at public concerts </w:t>
      </w:r>
    </w:p>
    <w:p w14:paraId="586B8A7B" w14:textId="77777777" w:rsidR="00364596" w:rsidRPr="000E582A" w:rsidRDefault="00364596" w:rsidP="00364596">
      <w:pPr>
        <w:ind w:left="720"/>
        <w:contextualSpacing/>
        <w:rPr>
          <w:rFonts w:asciiTheme="minorHAnsi" w:hAnsiTheme="minorHAnsi" w:cstheme="minorHAnsi"/>
          <w:color w:val="000000" w:themeColor="text1"/>
          <w:sz w:val="24"/>
          <w:szCs w:val="24"/>
        </w:rPr>
      </w:pPr>
    </w:p>
    <w:p w14:paraId="30AC7FF4" w14:textId="14C31A72"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Named safeguarding</w:t>
      </w:r>
      <w:r w:rsidR="000E582A" w:rsidRPr="000E582A">
        <w:rPr>
          <w:rFonts w:asciiTheme="minorHAnsi" w:hAnsiTheme="minorHAnsi" w:cstheme="minorHAnsi"/>
          <w:b/>
          <w:color w:val="000000" w:themeColor="text1"/>
          <w:sz w:val="24"/>
          <w:szCs w:val="24"/>
        </w:rPr>
        <w:t xml:space="preserve"> Officer</w:t>
      </w:r>
      <w:r w:rsidRPr="000E582A">
        <w:rPr>
          <w:rFonts w:asciiTheme="minorHAnsi" w:hAnsiTheme="minorHAnsi" w:cstheme="minorHAnsi"/>
          <w:b/>
          <w:color w:val="000000" w:themeColor="text1"/>
          <w:sz w:val="24"/>
          <w:szCs w:val="24"/>
        </w:rPr>
        <w:t xml:space="preserve">: </w:t>
      </w:r>
      <w:r w:rsidR="000E582A" w:rsidRPr="000E582A">
        <w:rPr>
          <w:rFonts w:asciiTheme="minorHAnsi" w:hAnsiTheme="minorHAnsi" w:cstheme="minorHAnsi"/>
          <w:color w:val="000000" w:themeColor="text1"/>
          <w:sz w:val="24"/>
          <w:szCs w:val="24"/>
        </w:rPr>
        <w:t xml:space="preserve">Lynne </w:t>
      </w:r>
      <w:proofErr w:type="spellStart"/>
      <w:r w:rsidR="000E582A" w:rsidRPr="000E582A">
        <w:rPr>
          <w:rFonts w:asciiTheme="minorHAnsi" w:hAnsiTheme="minorHAnsi" w:cstheme="minorHAnsi"/>
          <w:color w:val="000000" w:themeColor="text1"/>
          <w:sz w:val="24"/>
          <w:szCs w:val="24"/>
        </w:rPr>
        <w:t>Anstice</w:t>
      </w:r>
      <w:proofErr w:type="spellEnd"/>
      <w:r w:rsidR="000E582A" w:rsidRPr="000E582A">
        <w:rPr>
          <w:rFonts w:asciiTheme="minorHAnsi" w:hAnsiTheme="minorHAnsi" w:cstheme="minorHAnsi"/>
          <w:color w:val="000000" w:themeColor="text1"/>
          <w:sz w:val="24"/>
          <w:szCs w:val="24"/>
        </w:rPr>
        <w:t xml:space="preserve"> Brown</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has responsibility for safeguarding issues. All queries and concerns relating to safeguarding should be referred to </w:t>
      </w:r>
      <w:r w:rsidR="000E582A" w:rsidRPr="000E582A">
        <w:rPr>
          <w:rFonts w:asciiTheme="minorHAnsi" w:hAnsiTheme="minorHAnsi" w:cstheme="minorHAnsi"/>
          <w:color w:val="000000" w:themeColor="text1"/>
          <w:sz w:val="24"/>
          <w:szCs w:val="24"/>
        </w:rPr>
        <w:t>her</w:t>
      </w:r>
      <w:r w:rsidRPr="000E582A">
        <w:rPr>
          <w:rFonts w:asciiTheme="minorHAnsi" w:hAnsiTheme="minorHAnsi" w:cstheme="minorHAnsi"/>
          <w:color w:val="000000" w:themeColor="text1"/>
          <w:sz w:val="24"/>
          <w:szCs w:val="24"/>
        </w:rPr>
        <w:t xml:space="preserve"> in the first instance.</w:t>
      </w:r>
    </w:p>
    <w:p w14:paraId="64B5835D" w14:textId="416C97F7"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Any projects, events or other activities that will involve vulnerable people must be planned with the involvement of </w:t>
      </w:r>
      <w:r w:rsidR="000E582A" w:rsidRPr="000E582A">
        <w:rPr>
          <w:rFonts w:asciiTheme="minorHAnsi" w:hAnsiTheme="minorHAnsi" w:cstheme="minorHAnsi"/>
          <w:color w:val="000000" w:themeColor="text1"/>
          <w:sz w:val="24"/>
          <w:szCs w:val="24"/>
        </w:rPr>
        <w:t>the Safeguarding Officer</w:t>
      </w:r>
      <w:r w:rsidRPr="000E582A">
        <w:rPr>
          <w:rFonts w:asciiTheme="minorHAnsi" w:hAnsiTheme="minorHAnsi" w:cstheme="minorHAnsi"/>
          <w:color w:val="000000" w:themeColor="text1"/>
          <w:sz w:val="24"/>
          <w:szCs w:val="24"/>
        </w:rPr>
        <w:t xml:space="preserve"> and in line with established procedures and ground rules (see below).</w:t>
      </w:r>
    </w:p>
    <w:p w14:paraId="227D6AD1" w14:textId="77777777"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Procedures and ground rules: </w:t>
      </w:r>
      <w:r w:rsidRPr="000E582A">
        <w:rPr>
          <w:rFonts w:asciiTheme="minorHAnsi" w:hAnsiTheme="minorHAnsi" w:cstheme="minorHAnsi"/>
          <w:color w:val="000000" w:themeColor="text1"/>
          <w:sz w:val="24"/>
          <w:szCs w:val="24"/>
        </w:rPr>
        <w:t xml:space="preserve">A further document – ‘Ground rules, ways of working and procedures’ is available and forms part of this policy. </w:t>
      </w:r>
    </w:p>
    <w:p w14:paraId="40779A35" w14:textId="77777777" w:rsidR="00364596" w:rsidRPr="000E582A" w:rsidRDefault="00364596" w:rsidP="00364596">
      <w:pPr>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Policy review: </w:t>
      </w:r>
      <w:r w:rsidRPr="000E582A">
        <w:rPr>
          <w:rFonts w:asciiTheme="minorHAnsi" w:hAnsiTheme="minorHAnsi" w:cstheme="minorHAnsi"/>
          <w:color w:val="000000" w:themeColor="text1"/>
          <w:sz w:val="24"/>
          <w:szCs w:val="24"/>
        </w:rPr>
        <w:t>This policy will be reviewed and amended (if necessary) on an annual basis by the Skye Wind Band Committee. It will also be reviewed in response to changes in relevant legislation, good practice, or in response to an identified failing in its effectiveness.</w:t>
      </w:r>
    </w:p>
    <w:p w14:paraId="4763CBA1" w14:textId="77777777" w:rsidR="00364596" w:rsidRPr="000E582A" w:rsidRDefault="00364596" w:rsidP="00364596">
      <w:pPr>
        <w:spacing w:after="0" w:line="240" w:lineRule="auto"/>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br w:type="page"/>
      </w:r>
    </w:p>
    <w:p w14:paraId="5A87BA4D"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b/>
          <w:color w:val="000000" w:themeColor="text1"/>
          <w:sz w:val="24"/>
          <w:szCs w:val="24"/>
          <w:u w:val="single"/>
        </w:rPr>
      </w:pPr>
      <w:r w:rsidRPr="000E582A">
        <w:rPr>
          <w:rFonts w:asciiTheme="minorHAnsi" w:hAnsiTheme="minorHAnsi" w:cstheme="minorHAnsi"/>
          <w:b/>
          <w:color w:val="000000" w:themeColor="text1"/>
          <w:sz w:val="24"/>
          <w:szCs w:val="24"/>
          <w:u w:val="single"/>
        </w:rPr>
        <w:lastRenderedPageBreak/>
        <w:t xml:space="preserve">Safeguarding policy – Skye Wind Band Ground rules, ways of working and procedures </w:t>
      </w:r>
    </w:p>
    <w:p w14:paraId="2402FB82"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This document forms part of the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Safeguarding policy</w:t>
      </w:r>
    </w:p>
    <w:p w14:paraId="21777468" w14:textId="77777777" w:rsidR="00364596" w:rsidRPr="000E582A" w:rsidRDefault="00364596" w:rsidP="00364596">
      <w:pPr>
        <w:numPr>
          <w:ilvl w:val="0"/>
          <w:numId w:val="10"/>
        </w:numPr>
        <w:shd w:val="clear" w:color="auto" w:fill="FFFFFF"/>
        <w:spacing w:before="100" w:beforeAutospacing="1" w:after="120" w:line="240" w:lineRule="auto"/>
        <w:contextualSpacing/>
        <w:rPr>
          <w:rFonts w:asciiTheme="minorHAnsi" w:eastAsia="Times New Roman" w:hAnsiTheme="minorHAnsi" w:cstheme="minorHAnsi"/>
          <w:b/>
          <w:color w:val="000000" w:themeColor="text1"/>
          <w:sz w:val="24"/>
          <w:szCs w:val="24"/>
        </w:rPr>
      </w:pPr>
      <w:r w:rsidRPr="000E582A">
        <w:rPr>
          <w:rFonts w:asciiTheme="minorHAnsi" w:hAnsiTheme="minorHAnsi" w:cstheme="minorHAnsi"/>
          <w:color w:val="000000" w:themeColor="text1"/>
          <w:sz w:val="24"/>
          <w:szCs w:val="24"/>
        </w:rPr>
        <w:t>The policy applies to; all members, volunteers and anyone working on behalf of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or taking part in Skye Wind Band</w:t>
      </w:r>
      <w:r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activities. </w:t>
      </w:r>
    </w:p>
    <w:p w14:paraId="7EB98CE0" w14:textId="5855CA13" w:rsidR="00364596" w:rsidRPr="000E582A" w:rsidRDefault="00364596" w:rsidP="00364596">
      <w:pPr>
        <w:numPr>
          <w:ilvl w:val="0"/>
          <w:numId w:val="10"/>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The policies purpose of this policy is to provide members and volunteers with the overarching principles that guide our approach to the protection of vulnerable people. </w:t>
      </w:r>
    </w:p>
    <w:p w14:paraId="2F5E5813" w14:textId="77777777" w:rsidR="00364596" w:rsidRPr="000E582A" w:rsidRDefault="00364596" w:rsidP="00364596">
      <w:pPr>
        <w:numPr>
          <w:ilvl w:val="0"/>
          <w:numId w:val="10"/>
        </w:numPr>
        <w:shd w:val="clear" w:color="auto" w:fill="FFFFFF"/>
        <w:spacing w:before="100" w:beforeAutospacing="1" w:after="120" w:line="240" w:lineRule="auto"/>
        <w:contextualSpacing/>
        <w:rPr>
          <w:rFonts w:asciiTheme="minorHAnsi" w:eastAsia="Times New Roman" w:hAnsiTheme="minorHAnsi" w:cstheme="minorHAnsi"/>
          <w:b/>
          <w:color w:val="000000" w:themeColor="text1"/>
          <w:sz w:val="24"/>
          <w:szCs w:val="24"/>
        </w:rPr>
      </w:pPr>
      <w:r w:rsidRPr="000E582A">
        <w:rPr>
          <w:rFonts w:asciiTheme="minorHAnsi" w:hAnsiTheme="minorHAnsi" w:cstheme="minorHAnsi"/>
          <w:color w:val="000000" w:themeColor="text1"/>
          <w:sz w:val="24"/>
          <w:szCs w:val="24"/>
        </w:rPr>
        <w:t>This policy recognises vulnerable people as:</w:t>
      </w:r>
    </w:p>
    <w:p w14:paraId="51659D8E" w14:textId="77777777" w:rsidR="00364596" w:rsidRPr="000E582A" w:rsidRDefault="00364596" w:rsidP="00364596">
      <w:pPr>
        <w:numPr>
          <w:ilvl w:val="1"/>
          <w:numId w:val="10"/>
        </w:numPr>
        <w:shd w:val="clear" w:color="auto" w:fill="FFFFFF"/>
        <w:spacing w:before="100" w:beforeAutospacing="1" w:after="120" w:line="240" w:lineRule="auto"/>
        <w:contextualSpacing/>
        <w:rPr>
          <w:rFonts w:asciiTheme="minorHAnsi" w:eastAsia="Times New Roman" w:hAnsiTheme="minorHAnsi" w:cstheme="minorHAnsi"/>
          <w:b/>
          <w:color w:val="000000" w:themeColor="text1"/>
          <w:sz w:val="24"/>
          <w:szCs w:val="24"/>
        </w:rPr>
      </w:pPr>
      <w:r w:rsidRPr="000E582A">
        <w:rPr>
          <w:rFonts w:asciiTheme="minorHAnsi" w:hAnsiTheme="minorHAnsi" w:cstheme="minorHAnsi"/>
          <w:color w:val="000000" w:themeColor="text1"/>
          <w:sz w:val="24"/>
          <w:szCs w:val="24"/>
        </w:rPr>
        <w:t>Children up to the age of 16 or young people aged 16-18.</w:t>
      </w:r>
    </w:p>
    <w:p w14:paraId="425A2375" w14:textId="77777777" w:rsidR="00364596" w:rsidRPr="000E582A" w:rsidRDefault="00364596" w:rsidP="00364596">
      <w:pPr>
        <w:numPr>
          <w:ilvl w:val="1"/>
          <w:numId w:val="10"/>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Adults aged over 18 at risk including those defined as vulnerable by the Safeguarding Vulnerable Groups Act 2006; this might include adults with a learning or physical disability, a physical or mental illness, chronic or otherwise, including an addiction to alcohol or drugs, or reduced physical or mental capacity.</w:t>
      </w:r>
    </w:p>
    <w:p w14:paraId="170F154D"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This document includes: </w:t>
      </w:r>
    </w:p>
    <w:p w14:paraId="38B0DDA0" w14:textId="77777777" w:rsidR="00364596" w:rsidRPr="000E582A" w:rsidRDefault="00364596" w:rsidP="00364596">
      <w:pPr>
        <w:numPr>
          <w:ilvl w:val="0"/>
          <w:numId w:val="15"/>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Ground rules and ways for working regarding safeguarding of vulnerable people</w:t>
      </w:r>
    </w:p>
    <w:p w14:paraId="743314DE" w14:textId="77777777" w:rsidR="00364596" w:rsidRPr="000E582A" w:rsidRDefault="00364596" w:rsidP="00364596">
      <w:pPr>
        <w:numPr>
          <w:ilvl w:val="0"/>
          <w:numId w:val="15"/>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Procedures for raising safeguarding concerns and incidents of abuse </w:t>
      </w:r>
    </w:p>
    <w:p w14:paraId="66B48F5E" w14:textId="77777777" w:rsidR="00364596" w:rsidRPr="000E582A" w:rsidRDefault="00364596" w:rsidP="00364596">
      <w:pPr>
        <w:numPr>
          <w:ilvl w:val="0"/>
          <w:numId w:val="15"/>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Procedures for dealing with concerns and incident of abuse </w:t>
      </w:r>
    </w:p>
    <w:p w14:paraId="37ECF9C4"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b/>
          <w:color w:val="000000" w:themeColor="text1"/>
          <w:sz w:val="24"/>
          <w:szCs w:val="24"/>
        </w:rPr>
      </w:pPr>
    </w:p>
    <w:p w14:paraId="1936AE45"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b/>
          <w:color w:val="000000" w:themeColor="text1"/>
          <w:sz w:val="24"/>
          <w:szCs w:val="24"/>
        </w:rPr>
      </w:pPr>
      <w:r w:rsidRPr="000E582A">
        <w:rPr>
          <w:rFonts w:asciiTheme="minorHAnsi" w:hAnsiTheme="minorHAnsi" w:cstheme="minorHAnsi"/>
          <w:b/>
          <w:color w:val="000000" w:themeColor="text1"/>
          <w:sz w:val="24"/>
          <w:szCs w:val="24"/>
        </w:rPr>
        <w:t>Ground rules and ways for working regarding safeguarding of vulnerable people</w:t>
      </w:r>
    </w:p>
    <w:p w14:paraId="61C84D47" w14:textId="3EDCED55" w:rsidR="00364596" w:rsidRPr="000E582A" w:rsidRDefault="00364596" w:rsidP="00364596">
      <w:pPr>
        <w:shd w:val="clear" w:color="auto" w:fill="FFFFFF"/>
        <w:spacing w:before="100" w:beforeAutospacing="1" w:after="120" w:line="240" w:lineRule="auto"/>
        <w:ind w:left="-360"/>
        <w:rPr>
          <w:rFonts w:asciiTheme="minorHAnsi" w:eastAsia="Times New Roman"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When </w:t>
      </w:r>
      <w:r w:rsidRPr="000E582A">
        <w:rPr>
          <w:rFonts w:asciiTheme="minorHAnsi" w:hAnsiTheme="minorHAnsi" w:cstheme="minorHAnsi"/>
          <w:color w:val="000000" w:themeColor="text1"/>
          <w:sz w:val="24"/>
          <w:szCs w:val="24"/>
        </w:rPr>
        <w:t>Skye Wind Band</w:t>
      </w:r>
      <w:r w:rsidRPr="000E582A">
        <w:rPr>
          <w:rFonts w:asciiTheme="minorHAnsi" w:hAnsiTheme="minorHAnsi" w:cstheme="minorHAnsi"/>
          <w:b/>
          <w:color w:val="000000" w:themeColor="text1"/>
          <w:sz w:val="24"/>
          <w:szCs w:val="24"/>
        </w:rPr>
        <w:t xml:space="preserve"> </w:t>
      </w:r>
      <w:r w:rsidRPr="000E582A">
        <w:rPr>
          <w:rFonts w:asciiTheme="minorHAnsi" w:eastAsia="Times New Roman" w:hAnsiTheme="minorHAnsi" w:cstheme="minorHAnsi"/>
          <w:color w:val="000000" w:themeColor="text1"/>
          <w:sz w:val="24"/>
          <w:szCs w:val="24"/>
        </w:rPr>
        <w:t xml:space="preserve">organises an activity or event where they will be responsible for </w:t>
      </w:r>
      <w:r w:rsidR="00846289" w:rsidRPr="000E582A">
        <w:rPr>
          <w:rFonts w:asciiTheme="minorHAnsi" w:eastAsia="Times New Roman" w:hAnsiTheme="minorHAnsi" w:cstheme="minorHAnsi"/>
          <w:color w:val="000000" w:themeColor="text1"/>
          <w:sz w:val="24"/>
          <w:szCs w:val="24"/>
        </w:rPr>
        <w:t xml:space="preserve">the safeguarding of </w:t>
      </w:r>
      <w:r w:rsidRPr="000E582A">
        <w:rPr>
          <w:rFonts w:asciiTheme="minorHAnsi" w:eastAsia="Times New Roman" w:hAnsiTheme="minorHAnsi" w:cstheme="minorHAnsi"/>
          <w:color w:val="000000" w:themeColor="text1"/>
          <w:sz w:val="24"/>
          <w:szCs w:val="24"/>
        </w:rPr>
        <w:t>vulnerable people they will ensure:</w:t>
      </w:r>
    </w:p>
    <w:p w14:paraId="5C49902E" w14:textId="77777777" w:rsidR="00364596" w:rsidRPr="000E582A" w:rsidRDefault="00364596" w:rsidP="00364596">
      <w:pPr>
        <w:numPr>
          <w:ilvl w:val="0"/>
          <w:numId w:val="11"/>
        </w:numPr>
        <w:shd w:val="clear" w:color="auto" w:fill="FFFFFF"/>
        <w:spacing w:before="100" w:beforeAutospacing="1" w:after="120" w:line="240" w:lineRule="auto"/>
        <w:contextualSpacing/>
        <w:rPr>
          <w:rFonts w:asciiTheme="minorHAnsi" w:eastAsia="Times New Roman"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Planning is carried out in line </w:t>
      </w:r>
      <w:r w:rsidRPr="000E582A">
        <w:rPr>
          <w:rFonts w:asciiTheme="minorHAnsi" w:eastAsia="Times New Roman" w:hAnsiTheme="minorHAnsi" w:cstheme="minorHAnsi"/>
          <w:color w:val="000000" w:themeColor="text1"/>
          <w:sz w:val="24"/>
          <w:szCs w:val="24"/>
        </w:rPr>
        <w:t>with this policy and procedures.</w:t>
      </w:r>
    </w:p>
    <w:p w14:paraId="0D2D2A6D" w14:textId="77777777" w:rsidR="00364596" w:rsidRPr="000E582A" w:rsidRDefault="00364596" w:rsidP="00364596">
      <w:pPr>
        <w:numPr>
          <w:ilvl w:val="0"/>
          <w:numId w:val="11"/>
        </w:numPr>
        <w:shd w:val="clear" w:color="auto" w:fill="FFFFFF"/>
        <w:spacing w:before="100" w:beforeAutospacing="1" w:after="120" w:line="240" w:lineRule="auto"/>
        <w:contextualSpacing/>
        <w:rPr>
          <w:rFonts w:asciiTheme="minorHAnsi" w:eastAsia="Times New Roman"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The event is attended by an appropriate number of </w:t>
      </w:r>
      <w:r w:rsidR="00692E02" w:rsidRPr="000E582A">
        <w:rPr>
          <w:rFonts w:asciiTheme="minorHAnsi" w:hAnsiTheme="minorHAnsi" w:cstheme="minorHAnsi"/>
          <w:color w:val="000000" w:themeColor="text1"/>
          <w:sz w:val="24"/>
          <w:szCs w:val="24"/>
        </w:rPr>
        <w:t>PVG</w:t>
      </w:r>
      <w:r w:rsidRPr="000E582A">
        <w:rPr>
          <w:rFonts w:asciiTheme="minorHAnsi" w:hAnsiTheme="minorHAnsi" w:cstheme="minorHAnsi"/>
          <w:color w:val="000000" w:themeColor="text1"/>
          <w:sz w:val="24"/>
          <w:szCs w:val="24"/>
        </w:rPr>
        <w:t xml:space="preserve"> checked adults – this will be a minimum of one but more when practically possible.</w:t>
      </w:r>
    </w:p>
    <w:p w14:paraId="4C77F1E8" w14:textId="77777777" w:rsidR="00364596" w:rsidRPr="000E582A" w:rsidRDefault="00364596" w:rsidP="00364596">
      <w:pPr>
        <w:numPr>
          <w:ilvl w:val="0"/>
          <w:numId w:val="11"/>
        </w:numPr>
        <w:shd w:val="clear" w:color="auto" w:fill="FFFFFF"/>
        <w:spacing w:before="100" w:beforeAutospacing="1" w:after="120" w:line="240" w:lineRule="auto"/>
        <w:contextualSpacing/>
        <w:rPr>
          <w:rFonts w:asciiTheme="minorHAnsi" w:eastAsia="Times New Roman" w:hAnsiTheme="minorHAnsi" w:cstheme="minorHAnsi"/>
          <w:color w:val="000000" w:themeColor="text1"/>
          <w:sz w:val="24"/>
          <w:szCs w:val="24"/>
        </w:rPr>
      </w:pPr>
      <w:r w:rsidRPr="000E582A">
        <w:rPr>
          <w:rFonts w:asciiTheme="minorHAnsi" w:eastAsia="Times New Roman" w:hAnsiTheme="minorHAnsi" w:cstheme="minorHAnsi"/>
          <w:color w:val="000000" w:themeColor="text1"/>
          <w:sz w:val="24"/>
          <w:szCs w:val="24"/>
        </w:rPr>
        <w:t xml:space="preserve">There is a main contact for safeguarding on the day - this will be an individual who has been </w:t>
      </w:r>
      <w:r w:rsidR="00692E02" w:rsidRPr="000E582A">
        <w:rPr>
          <w:rFonts w:asciiTheme="minorHAnsi" w:eastAsia="Times New Roman" w:hAnsiTheme="minorHAnsi" w:cstheme="minorHAnsi"/>
          <w:color w:val="000000" w:themeColor="text1"/>
          <w:sz w:val="24"/>
          <w:szCs w:val="24"/>
        </w:rPr>
        <w:t>PVG</w:t>
      </w:r>
      <w:r w:rsidRPr="000E582A">
        <w:rPr>
          <w:rFonts w:asciiTheme="minorHAnsi" w:eastAsia="Times New Roman" w:hAnsiTheme="minorHAnsi" w:cstheme="minorHAnsi"/>
          <w:color w:val="000000" w:themeColor="text1"/>
          <w:sz w:val="24"/>
          <w:szCs w:val="24"/>
        </w:rPr>
        <w:t xml:space="preserve"> checked. </w:t>
      </w:r>
    </w:p>
    <w:p w14:paraId="308837C9" w14:textId="77777777" w:rsidR="00364596" w:rsidRPr="000E582A" w:rsidRDefault="00364596" w:rsidP="00364596">
      <w:pPr>
        <w:numPr>
          <w:ilvl w:val="0"/>
          <w:numId w:val="11"/>
        </w:numPr>
        <w:shd w:val="clear" w:color="auto" w:fill="FFFFFF"/>
        <w:spacing w:before="100" w:beforeAutospacing="1" w:after="120" w:line="240" w:lineRule="auto"/>
        <w:contextualSpacing/>
        <w:rPr>
          <w:rFonts w:asciiTheme="minorHAnsi" w:eastAsia="Times New Roman" w:hAnsiTheme="minorHAnsi" w:cstheme="minorHAnsi"/>
          <w:color w:val="000000" w:themeColor="text1"/>
          <w:sz w:val="24"/>
          <w:szCs w:val="24"/>
        </w:rPr>
      </w:pPr>
      <w:r w:rsidRPr="000E582A">
        <w:rPr>
          <w:rFonts w:asciiTheme="minorHAnsi" w:eastAsia="Times New Roman" w:hAnsiTheme="minorHAnsi" w:cstheme="minorHAnsi"/>
          <w:color w:val="000000" w:themeColor="text1"/>
          <w:sz w:val="24"/>
          <w:szCs w:val="24"/>
        </w:rPr>
        <w:t xml:space="preserve">The main contact has access to emergency contact details and other relevant details (e.g. information about picking up arrangements for vulnerable people). </w:t>
      </w:r>
    </w:p>
    <w:p w14:paraId="0C3132BD" w14:textId="77777777" w:rsidR="00364596" w:rsidRPr="000E582A" w:rsidRDefault="00364596" w:rsidP="00364596">
      <w:pPr>
        <w:numPr>
          <w:ilvl w:val="0"/>
          <w:numId w:val="11"/>
        </w:numPr>
        <w:shd w:val="clear" w:color="auto" w:fill="FFFFFF"/>
        <w:spacing w:before="100" w:beforeAutospacing="1" w:after="120" w:line="199" w:lineRule="atLeast"/>
        <w:contextualSpacing/>
        <w:rPr>
          <w:rFonts w:asciiTheme="minorHAnsi" w:eastAsia="Times New Roman" w:hAnsiTheme="minorHAnsi" w:cstheme="minorHAnsi"/>
          <w:color w:val="000000" w:themeColor="text1"/>
          <w:sz w:val="24"/>
          <w:szCs w:val="24"/>
        </w:rPr>
      </w:pPr>
      <w:r w:rsidRPr="000E582A">
        <w:rPr>
          <w:rFonts w:asciiTheme="minorHAnsi" w:eastAsia="Times New Roman" w:hAnsiTheme="minorHAnsi" w:cstheme="minorHAnsi"/>
          <w:color w:val="000000" w:themeColor="text1"/>
          <w:sz w:val="24"/>
          <w:szCs w:val="24"/>
        </w:rPr>
        <w:t xml:space="preserve">A vulnerable person is not be left alone with an adult, unless that adult is </w:t>
      </w:r>
      <w:r w:rsidR="00692E02" w:rsidRPr="000E582A">
        <w:rPr>
          <w:rFonts w:asciiTheme="minorHAnsi" w:eastAsia="Times New Roman" w:hAnsiTheme="minorHAnsi" w:cstheme="minorHAnsi"/>
          <w:color w:val="000000" w:themeColor="text1"/>
          <w:sz w:val="24"/>
          <w:szCs w:val="24"/>
        </w:rPr>
        <w:t>PVG</w:t>
      </w:r>
      <w:r w:rsidRPr="000E582A">
        <w:rPr>
          <w:rFonts w:asciiTheme="minorHAnsi" w:eastAsia="Times New Roman" w:hAnsiTheme="minorHAnsi" w:cstheme="minorHAnsi"/>
          <w:color w:val="000000" w:themeColor="text1"/>
          <w:sz w:val="24"/>
          <w:szCs w:val="24"/>
        </w:rPr>
        <w:t xml:space="preserve"> checked and carrying out regulated activity.  </w:t>
      </w:r>
    </w:p>
    <w:p w14:paraId="56743D9F" w14:textId="6E57F635" w:rsidR="00364596" w:rsidRPr="000E582A" w:rsidRDefault="00364596" w:rsidP="00364596">
      <w:pPr>
        <w:numPr>
          <w:ilvl w:val="0"/>
          <w:numId w:val="11"/>
        </w:numPr>
        <w:shd w:val="clear" w:color="auto" w:fill="FFFFFF"/>
        <w:spacing w:before="100" w:beforeAutospacing="1" w:after="120" w:line="240" w:lineRule="auto"/>
        <w:contextualSpacing/>
        <w:rPr>
          <w:rFonts w:asciiTheme="minorHAnsi" w:eastAsia="Times New Roman" w:hAnsiTheme="minorHAnsi" w:cstheme="minorHAnsi"/>
          <w:color w:val="000000" w:themeColor="text1"/>
          <w:sz w:val="24"/>
          <w:szCs w:val="24"/>
        </w:rPr>
      </w:pPr>
      <w:r w:rsidRPr="000E582A">
        <w:rPr>
          <w:rFonts w:asciiTheme="minorHAnsi" w:eastAsia="Times New Roman" w:hAnsiTheme="minorHAnsi" w:cstheme="minorHAnsi"/>
          <w:color w:val="000000" w:themeColor="text1"/>
          <w:sz w:val="24"/>
          <w:szCs w:val="24"/>
        </w:rPr>
        <w:t xml:space="preserve">Two adults (one </w:t>
      </w:r>
      <w:r w:rsidR="00692E02" w:rsidRPr="000E582A">
        <w:rPr>
          <w:rFonts w:asciiTheme="minorHAnsi" w:eastAsia="Times New Roman" w:hAnsiTheme="minorHAnsi" w:cstheme="minorHAnsi"/>
          <w:color w:val="000000" w:themeColor="text1"/>
          <w:sz w:val="24"/>
          <w:szCs w:val="24"/>
        </w:rPr>
        <w:t>PVG</w:t>
      </w:r>
      <w:r w:rsidRPr="000E582A">
        <w:rPr>
          <w:rFonts w:asciiTheme="minorHAnsi" w:eastAsia="Times New Roman" w:hAnsiTheme="minorHAnsi" w:cstheme="minorHAnsi"/>
          <w:color w:val="000000" w:themeColor="text1"/>
          <w:sz w:val="24"/>
          <w:szCs w:val="24"/>
        </w:rPr>
        <w:t xml:space="preserve"> checked) should be the last to leave a venue once the activity has finished and will be responsible for ensuring vulnerable people </w:t>
      </w:r>
      <w:r w:rsidR="008E62C3" w:rsidRPr="000E582A">
        <w:rPr>
          <w:rFonts w:asciiTheme="minorHAnsi" w:eastAsia="Times New Roman" w:hAnsiTheme="minorHAnsi" w:cstheme="minorHAnsi"/>
          <w:color w:val="000000" w:themeColor="text1"/>
          <w:sz w:val="24"/>
          <w:szCs w:val="24"/>
        </w:rPr>
        <w:t xml:space="preserve">have arrangements in place to </w:t>
      </w:r>
      <w:r w:rsidRPr="000E582A">
        <w:rPr>
          <w:rFonts w:asciiTheme="minorHAnsi" w:eastAsia="Times New Roman" w:hAnsiTheme="minorHAnsi" w:cstheme="minorHAnsi"/>
          <w:color w:val="000000" w:themeColor="text1"/>
          <w:sz w:val="24"/>
          <w:szCs w:val="24"/>
        </w:rPr>
        <w:t xml:space="preserve">get home safely. </w:t>
      </w:r>
    </w:p>
    <w:p w14:paraId="446CE91C" w14:textId="77777777" w:rsidR="00364596" w:rsidRPr="000E582A" w:rsidRDefault="00364596" w:rsidP="00364596">
      <w:pPr>
        <w:shd w:val="clear" w:color="auto" w:fill="FFFFFF"/>
        <w:spacing w:before="100" w:beforeAutospacing="1" w:after="120" w:line="240" w:lineRule="auto"/>
        <w:ind w:left="720"/>
        <w:contextualSpacing/>
        <w:rPr>
          <w:rFonts w:asciiTheme="minorHAnsi" w:eastAsia="Times New Roman" w:hAnsiTheme="minorHAnsi" w:cstheme="minorHAnsi"/>
          <w:color w:val="000000" w:themeColor="text1"/>
          <w:sz w:val="24"/>
          <w:szCs w:val="24"/>
        </w:rPr>
      </w:pPr>
    </w:p>
    <w:p w14:paraId="2137A3AD" w14:textId="77777777" w:rsidR="00364596" w:rsidRPr="000E582A" w:rsidRDefault="00364596" w:rsidP="00364596">
      <w:pPr>
        <w:shd w:val="clear" w:color="auto" w:fill="FFFFFF"/>
        <w:spacing w:before="100" w:beforeAutospacing="1" w:after="120" w:line="240" w:lineRule="auto"/>
        <w:ind w:left="720"/>
        <w:contextualSpacing/>
        <w:rPr>
          <w:rFonts w:asciiTheme="minorHAnsi" w:eastAsia="Times New Roman" w:hAnsiTheme="minorHAnsi" w:cstheme="minorHAnsi"/>
          <w:color w:val="000000" w:themeColor="text1"/>
          <w:sz w:val="24"/>
          <w:szCs w:val="24"/>
        </w:rPr>
      </w:pPr>
    </w:p>
    <w:p w14:paraId="6E8EE8C7" w14:textId="77777777" w:rsidR="00364596" w:rsidRPr="000E582A" w:rsidRDefault="00364596" w:rsidP="00364596">
      <w:pPr>
        <w:shd w:val="clear" w:color="auto" w:fill="FFFFFF"/>
        <w:spacing w:before="100" w:beforeAutospacing="1" w:after="120" w:line="240" w:lineRule="auto"/>
        <w:ind w:left="720"/>
        <w:contextualSpacing/>
        <w:rPr>
          <w:rFonts w:asciiTheme="minorHAnsi" w:eastAsia="Times New Roman" w:hAnsiTheme="minorHAnsi" w:cstheme="minorHAnsi"/>
          <w:color w:val="000000" w:themeColor="text1"/>
          <w:sz w:val="24"/>
          <w:szCs w:val="24"/>
        </w:rPr>
      </w:pPr>
    </w:p>
    <w:p w14:paraId="7B851EB0" w14:textId="77777777" w:rsidR="00364596" w:rsidRPr="000E582A" w:rsidRDefault="00364596" w:rsidP="00364596">
      <w:pPr>
        <w:shd w:val="clear" w:color="auto" w:fill="FFFFFF"/>
        <w:spacing w:before="100" w:beforeAutospacing="1" w:after="120" w:line="240" w:lineRule="auto"/>
        <w:ind w:left="720"/>
        <w:contextualSpacing/>
        <w:rPr>
          <w:rFonts w:asciiTheme="minorHAnsi" w:eastAsia="Times New Roman" w:hAnsiTheme="minorHAnsi" w:cstheme="minorHAnsi"/>
          <w:color w:val="000000" w:themeColor="text1"/>
          <w:sz w:val="24"/>
          <w:szCs w:val="24"/>
        </w:rPr>
      </w:pPr>
    </w:p>
    <w:p w14:paraId="3CF744A4" w14:textId="77777777" w:rsidR="00364596" w:rsidRPr="000E582A" w:rsidRDefault="00364596" w:rsidP="00364596">
      <w:pPr>
        <w:shd w:val="clear" w:color="auto" w:fill="FFFFFF"/>
        <w:spacing w:before="100" w:beforeAutospacing="1" w:after="120" w:line="240" w:lineRule="auto"/>
        <w:ind w:left="720"/>
        <w:contextualSpacing/>
        <w:rPr>
          <w:rFonts w:asciiTheme="minorHAnsi" w:eastAsia="Times New Roman" w:hAnsiTheme="minorHAnsi" w:cstheme="minorHAnsi"/>
          <w:color w:val="000000" w:themeColor="text1"/>
          <w:sz w:val="24"/>
          <w:szCs w:val="24"/>
        </w:rPr>
      </w:pPr>
    </w:p>
    <w:p w14:paraId="281450F4" w14:textId="77777777" w:rsidR="00364596" w:rsidRPr="000E582A" w:rsidRDefault="00364596" w:rsidP="008E62C3">
      <w:pPr>
        <w:shd w:val="clear" w:color="auto" w:fill="FFFFFF"/>
        <w:spacing w:after="0" w:line="240" w:lineRule="auto"/>
        <w:rPr>
          <w:rFonts w:asciiTheme="minorHAnsi" w:eastAsia="Times New Roman" w:hAnsiTheme="minorHAnsi" w:cstheme="minorHAnsi"/>
          <w:color w:val="000000" w:themeColor="text1"/>
          <w:sz w:val="24"/>
          <w:szCs w:val="24"/>
        </w:rPr>
      </w:pPr>
    </w:p>
    <w:p w14:paraId="2E7279E2" w14:textId="77777777" w:rsidR="00364596" w:rsidRPr="000E582A" w:rsidRDefault="00364596" w:rsidP="00364596">
      <w:pPr>
        <w:shd w:val="clear" w:color="auto" w:fill="FFFFFF"/>
        <w:spacing w:before="100" w:beforeAutospacing="1" w:after="120" w:line="240" w:lineRule="auto"/>
        <w:ind w:left="-360"/>
        <w:rPr>
          <w:rFonts w:asciiTheme="minorHAnsi" w:eastAsia="Times New Roman" w:hAnsiTheme="minorHAnsi" w:cstheme="minorHAnsi"/>
          <w:color w:val="000000" w:themeColor="text1"/>
          <w:sz w:val="24"/>
          <w:szCs w:val="24"/>
        </w:rPr>
      </w:pPr>
      <w:r w:rsidRPr="000E582A">
        <w:rPr>
          <w:rFonts w:asciiTheme="minorHAnsi" w:eastAsia="Times New Roman" w:hAnsiTheme="minorHAnsi" w:cstheme="minorHAnsi"/>
          <w:b/>
          <w:color w:val="000000" w:themeColor="text1"/>
          <w:sz w:val="24"/>
          <w:szCs w:val="24"/>
        </w:rPr>
        <w:lastRenderedPageBreak/>
        <w:t xml:space="preserve">Working with parents/guardians: </w:t>
      </w:r>
      <w:r w:rsidRPr="000E582A">
        <w:rPr>
          <w:rFonts w:asciiTheme="minorHAnsi" w:eastAsia="Times New Roman" w:hAnsiTheme="minorHAnsi" w:cstheme="minorHAnsi"/>
          <w:color w:val="000000" w:themeColor="text1"/>
          <w:sz w:val="24"/>
          <w:szCs w:val="24"/>
        </w:rPr>
        <w:t xml:space="preserve">If a vulnerable person wishes to take part in </w:t>
      </w:r>
      <w:r w:rsidR="00EE5315" w:rsidRPr="000E582A">
        <w:rPr>
          <w:rFonts w:asciiTheme="minorHAnsi" w:hAnsiTheme="minorHAnsi" w:cstheme="minorHAnsi"/>
          <w:color w:val="000000" w:themeColor="text1"/>
          <w:sz w:val="24"/>
          <w:szCs w:val="24"/>
        </w:rPr>
        <w:t>Skye Wind Band</w:t>
      </w:r>
      <w:r w:rsidR="00EE5315" w:rsidRPr="000E582A">
        <w:rPr>
          <w:rFonts w:asciiTheme="minorHAnsi" w:hAnsiTheme="minorHAnsi" w:cstheme="minorHAnsi"/>
          <w:b/>
          <w:color w:val="000000" w:themeColor="text1"/>
          <w:sz w:val="24"/>
          <w:szCs w:val="24"/>
        </w:rPr>
        <w:t xml:space="preserve"> </w:t>
      </w:r>
      <w:r w:rsidRPr="000E582A">
        <w:rPr>
          <w:rFonts w:asciiTheme="minorHAnsi" w:eastAsia="Times New Roman" w:hAnsiTheme="minorHAnsi" w:cstheme="minorHAnsi"/>
          <w:color w:val="000000" w:themeColor="text1"/>
          <w:sz w:val="24"/>
          <w:szCs w:val="24"/>
        </w:rPr>
        <w:t xml:space="preserve">activities written permission (email is fine) should be obtained from parents/guardians where appropriate, and before the activity takes place. Written permission should include: emergency contact details of any relevant pick-up arrangements – including permission for another adult to pick up the vulnerable person after the activity has finished  </w:t>
      </w:r>
    </w:p>
    <w:p w14:paraId="78BA9363" w14:textId="77777777" w:rsidR="00364596" w:rsidRPr="000E582A" w:rsidRDefault="00364596" w:rsidP="00364596">
      <w:pPr>
        <w:shd w:val="clear" w:color="auto" w:fill="FFFFFF"/>
        <w:spacing w:before="100" w:beforeAutospacing="1" w:after="120" w:line="240" w:lineRule="auto"/>
        <w:ind w:left="-360"/>
        <w:rPr>
          <w:rFonts w:asciiTheme="minorHAnsi" w:eastAsia="Times New Roman"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Procedures for raising safeguarding concerns and incidents of abuse </w:t>
      </w:r>
    </w:p>
    <w:p w14:paraId="28B53753" w14:textId="73F588F4" w:rsidR="00364596" w:rsidRPr="000E582A" w:rsidRDefault="00364596" w:rsidP="00364596">
      <w:pPr>
        <w:numPr>
          <w:ilvl w:val="0"/>
          <w:numId w:val="14"/>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any member or volunteer in </w:t>
      </w:r>
      <w:r w:rsidR="00EE5315" w:rsidRPr="000E582A">
        <w:rPr>
          <w:rFonts w:asciiTheme="minorHAnsi" w:hAnsiTheme="minorHAnsi" w:cstheme="minorHAnsi"/>
          <w:color w:val="000000" w:themeColor="text1"/>
          <w:sz w:val="24"/>
          <w:szCs w:val="24"/>
        </w:rPr>
        <w:t>Skye Wind Band</w:t>
      </w:r>
      <w:r w:rsidR="00EE5315"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witnesses, suspects or is informed of a witnessed or suspected case of abuse they should immediately report it to the named safeguarding officer; </w:t>
      </w:r>
      <w:r w:rsidR="000E582A" w:rsidRPr="000E582A">
        <w:rPr>
          <w:rFonts w:asciiTheme="minorHAnsi" w:hAnsiTheme="minorHAnsi" w:cstheme="minorHAnsi"/>
          <w:color w:val="000000" w:themeColor="text1"/>
          <w:sz w:val="24"/>
          <w:szCs w:val="24"/>
        </w:rPr>
        <w:t xml:space="preserve">Lynne </w:t>
      </w:r>
      <w:proofErr w:type="spellStart"/>
      <w:r w:rsidR="000E582A" w:rsidRPr="000E582A">
        <w:rPr>
          <w:rFonts w:asciiTheme="minorHAnsi" w:hAnsiTheme="minorHAnsi" w:cstheme="minorHAnsi"/>
          <w:color w:val="000000" w:themeColor="text1"/>
          <w:sz w:val="24"/>
          <w:szCs w:val="24"/>
        </w:rPr>
        <w:t>Anstice</w:t>
      </w:r>
      <w:proofErr w:type="spellEnd"/>
      <w:r w:rsidR="000E582A" w:rsidRPr="000E582A">
        <w:rPr>
          <w:rFonts w:asciiTheme="minorHAnsi" w:hAnsiTheme="minorHAnsi" w:cstheme="minorHAnsi"/>
          <w:color w:val="000000" w:themeColor="text1"/>
          <w:sz w:val="24"/>
          <w:szCs w:val="24"/>
        </w:rPr>
        <w:t xml:space="preserve"> Brown</w:t>
      </w:r>
      <w:r w:rsidRPr="000E582A">
        <w:rPr>
          <w:rFonts w:asciiTheme="minorHAnsi" w:hAnsiTheme="minorHAnsi" w:cstheme="minorHAnsi"/>
          <w:color w:val="000000" w:themeColor="text1"/>
          <w:sz w:val="24"/>
          <w:szCs w:val="24"/>
        </w:rPr>
        <w:t xml:space="preserve">. </w:t>
      </w:r>
    </w:p>
    <w:p w14:paraId="4B183674" w14:textId="2990E3E3" w:rsidR="00364596" w:rsidRPr="000E582A" w:rsidRDefault="00364596" w:rsidP="00364596">
      <w:pPr>
        <w:numPr>
          <w:ilvl w:val="0"/>
          <w:numId w:val="14"/>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the named person is not available, or is involved in or connected to, the abuse, it should be reported to the </w:t>
      </w:r>
      <w:r w:rsidR="00EE5315" w:rsidRPr="000E582A">
        <w:rPr>
          <w:rFonts w:asciiTheme="minorHAnsi" w:hAnsiTheme="minorHAnsi" w:cstheme="minorHAnsi"/>
          <w:color w:val="000000" w:themeColor="text1"/>
          <w:sz w:val="24"/>
          <w:szCs w:val="24"/>
        </w:rPr>
        <w:t>Skye Wind Band</w:t>
      </w:r>
      <w:r w:rsidR="00EE5315"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chair </w:t>
      </w:r>
      <w:r w:rsidR="00EE5315" w:rsidRPr="000E582A">
        <w:rPr>
          <w:rFonts w:asciiTheme="minorHAnsi" w:hAnsiTheme="minorHAnsi" w:cstheme="minorHAnsi"/>
          <w:color w:val="000000" w:themeColor="text1"/>
          <w:sz w:val="24"/>
          <w:szCs w:val="24"/>
        </w:rPr>
        <w:t>Jacqui Ross</w:t>
      </w:r>
      <w:r w:rsidRPr="000E582A">
        <w:rPr>
          <w:rFonts w:asciiTheme="minorHAnsi" w:hAnsiTheme="minorHAnsi" w:cstheme="minorHAnsi"/>
          <w:color w:val="000000" w:themeColor="text1"/>
          <w:sz w:val="24"/>
          <w:szCs w:val="24"/>
        </w:rPr>
        <w:t xml:space="preserve"> or a </w:t>
      </w:r>
      <w:r w:rsidR="00692E02" w:rsidRPr="000E582A">
        <w:rPr>
          <w:rFonts w:asciiTheme="minorHAnsi" w:hAnsiTheme="minorHAnsi" w:cstheme="minorHAnsi"/>
          <w:color w:val="000000" w:themeColor="text1"/>
          <w:sz w:val="24"/>
          <w:szCs w:val="24"/>
        </w:rPr>
        <w:t>PVG</w:t>
      </w:r>
      <w:r w:rsidRPr="000E582A">
        <w:rPr>
          <w:rFonts w:asciiTheme="minorHAnsi" w:hAnsiTheme="minorHAnsi" w:cstheme="minorHAnsi"/>
          <w:color w:val="000000" w:themeColor="text1"/>
          <w:sz w:val="24"/>
          <w:szCs w:val="24"/>
        </w:rPr>
        <w:t xml:space="preserve"> checked adult:  </w:t>
      </w:r>
    </w:p>
    <w:p w14:paraId="7AEDEF08" w14:textId="77777777" w:rsidR="00364596" w:rsidRPr="000E582A" w:rsidRDefault="00364596" w:rsidP="00364596">
      <w:pPr>
        <w:numPr>
          <w:ilvl w:val="0"/>
          <w:numId w:val="14"/>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an individual wishes to report an incident of abuse against themselves they should report it to the named safeguarding officer or an individual they trust. </w:t>
      </w:r>
    </w:p>
    <w:p w14:paraId="14F7FF85" w14:textId="77777777" w:rsidR="00364596" w:rsidRPr="000E582A" w:rsidRDefault="00364596" w:rsidP="00364596">
      <w:pPr>
        <w:ind w:left="360"/>
        <w:contextualSpacing/>
        <w:rPr>
          <w:rFonts w:asciiTheme="minorHAnsi" w:hAnsiTheme="minorHAnsi" w:cstheme="minorHAnsi"/>
          <w:color w:val="000000" w:themeColor="text1"/>
          <w:sz w:val="24"/>
          <w:szCs w:val="24"/>
        </w:rPr>
      </w:pPr>
    </w:p>
    <w:p w14:paraId="09123D4E" w14:textId="77777777" w:rsidR="00364596" w:rsidRPr="000E582A" w:rsidRDefault="00364596" w:rsidP="00364596">
      <w:pPr>
        <w:shd w:val="clear" w:color="auto" w:fill="FFFFFF"/>
        <w:spacing w:before="100" w:beforeAutospacing="1" w:after="120" w:line="240" w:lineRule="auto"/>
        <w:ind w:left="-360"/>
        <w:rPr>
          <w:rFonts w:asciiTheme="minorHAnsi" w:eastAsia="Times New Roman"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Procedures for dealing with concerns and incidents of abuse </w:t>
      </w:r>
    </w:p>
    <w:p w14:paraId="1BC67E5A"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The Named person (or person reported in their absence) will first make a decision based on the immediacy of the concern and the following two factors: </w:t>
      </w:r>
    </w:p>
    <w:p w14:paraId="28EA1232" w14:textId="77777777" w:rsidR="00364596" w:rsidRPr="000E582A" w:rsidRDefault="00364596" w:rsidP="00364596">
      <w:pPr>
        <w:numPr>
          <w:ilvl w:val="0"/>
          <w:numId w:val="12"/>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the vulnerable person is in immediate danger or needs emergency medical attention – call the police and/or ambulance service. </w:t>
      </w:r>
    </w:p>
    <w:p w14:paraId="36C8D74A" w14:textId="77777777" w:rsidR="00364596" w:rsidRPr="000E582A" w:rsidRDefault="00364596" w:rsidP="00364596">
      <w:pPr>
        <w:numPr>
          <w:ilvl w:val="0"/>
          <w:numId w:val="12"/>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If the person at the centre of the allegation is working with vulnerable persons at the current time – remove them, in a sensitive manner, from direct contact with vulnerable people and follow the procedures below.</w:t>
      </w:r>
    </w:p>
    <w:p w14:paraId="51F80487"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none of the above applies the named person will: </w:t>
      </w:r>
    </w:p>
    <w:p w14:paraId="32D2964C" w14:textId="77777777" w:rsidR="00364596" w:rsidRPr="000E582A" w:rsidRDefault="00364596" w:rsidP="00364596">
      <w:pPr>
        <w:numPr>
          <w:ilvl w:val="0"/>
          <w:numId w:val="17"/>
        </w:numPr>
        <w:shd w:val="clear" w:color="auto" w:fill="FFFFFF"/>
        <w:spacing w:before="100" w:beforeAutospacing="1" w:after="120" w:line="240" w:lineRule="auto"/>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Make a note of the concerns reported to them.</w:t>
      </w:r>
    </w:p>
    <w:p w14:paraId="53DCA0A0" w14:textId="77777777" w:rsidR="00364596" w:rsidRPr="000E582A" w:rsidRDefault="00364596" w:rsidP="00364596">
      <w:pPr>
        <w:numPr>
          <w:ilvl w:val="0"/>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Speak with committee members to decide how to handle the reported abuse. Excluding any committee members who of involved in the incident. </w:t>
      </w:r>
    </w:p>
    <w:p w14:paraId="520AEABF" w14:textId="77777777" w:rsidR="00364596" w:rsidRPr="000E582A" w:rsidRDefault="00364596" w:rsidP="00364596">
      <w:pPr>
        <w:numPr>
          <w:ilvl w:val="0"/>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Escalate the report by either: </w:t>
      </w:r>
    </w:p>
    <w:p w14:paraId="07DC8C50"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Raising concerns with the police – for serious or possible criminal offences. </w:t>
      </w:r>
    </w:p>
    <w:p w14:paraId="32FF9442"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Requesting an assessment by the local authority social care department about whether a vulnerable person is in need of protection.</w:t>
      </w:r>
    </w:p>
    <w:p w14:paraId="11E76E7D"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An internal investigation – for less serious incidents where they feel internal mediation will be successful. </w:t>
      </w:r>
    </w:p>
    <w:p w14:paraId="768661F6" w14:textId="77777777" w:rsidR="00364596" w:rsidRPr="000E582A" w:rsidRDefault="00364596" w:rsidP="00364596">
      <w:pPr>
        <w:ind w:left="720"/>
        <w:contextualSpacing/>
        <w:rPr>
          <w:rFonts w:asciiTheme="minorHAnsi" w:hAnsiTheme="minorHAnsi" w:cstheme="minorHAnsi"/>
          <w:color w:val="000000" w:themeColor="text1"/>
          <w:sz w:val="24"/>
          <w:szCs w:val="24"/>
        </w:rPr>
      </w:pPr>
    </w:p>
    <w:p w14:paraId="1C690F2F" w14:textId="77777777" w:rsidR="00364596" w:rsidRPr="000E582A" w:rsidRDefault="00364596" w:rsidP="00364596">
      <w:pPr>
        <w:numPr>
          <w:ilvl w:val="0"/>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Where cases are escalated the committee will cooperate with the police or local authority in dealing with the reported incident. </w:t>
      </w:r>
    </w:p>
    <w:p w14:paraId="05783872" w14:textId="77777777" w:rsidR="00364596" w:rsidRPr="000E582A" w:rsidRDefault="00364596" w:rsidP="00364596">
      <w:pPr>
        <w:ind w:left="720"/>
        <w:contextualSpacing/>
        <w:rPr>
          <w:rFonts w:asciiTheme="minorHAnsi" w:hAnsiTheme="minorHAnsi" w:cstheme="minorHAnsi"/>
          <w:color w:val="000000" w:themeColor="text1"/>
          <w:sz w:val="24"/>
          <w:szCs w:val="24"/>
        </w:rPr>
      </w:pPr>
    </w:p>
    <w:p w14:paraId="701A33FE" w14:textId="77777777" w:rsidR="00364596" w:rsidRPr="000E582A" w:rsidRDefault="00364596" w:rsidP="00364596">
      <w:pPr>
        <w:ind w:left="720"/>
        <w:contextualSpacing/>
        <w:rPr>
          <w:rFonts w:asciiTheme="minorHAnsi" w:hAnsiTheme="minorHAnsi" w:cstheme="minorHAnsi"/>
          <w:color w:val="000000" w:themeColor="text1"/>
          <w:sz w:val="24"/>
          <w:szCs w:val="24"/>
        </w:rPr>
      </w:pPr>
    </w:p>
    <w:p w14:paraId="38499B86" w14:textId="77777777" w:rsidR="00364596" w:rsidRPr="000E582A" w:rsidRDefault="00364596" w:rsidP="00364596">
      <w:pPr>
        <w:numPr>
          <w:ilvl w:val="0"/>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Where an internal investigation takes place the committee will: </w:t>
      </w:r>
    </w:p>
    <w:p w14:paraId="7AE02E15"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Inform all parties involved of the reported abuse as soon as possible. </w:t>
      </w:r>
    </w:p>
    <w:p w14:paraId="0554C3A2"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lastRenderedPageBreak/>
        <w:t xml:space="preserve">Inform the family/guardians of the person reported as being been abused of the incident. </w:t>
      </w:r>
    </w:p>
    <w:p w14:paraId="1FE1D5D3"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Arrange separate meetings with both parties within 10 days of the reported incident. A joint meeting may be arranged if appropriate.</w:t>
      </w:r>
    </w:p>
    <w:p w14:paraId="35D4CD6E"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Both parties should be given the change to bring a friend or representative to the meeting.</w:t>
      </w:r>
    </w:p>
    <w:p w14:paraId="3FD9BD44"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Meetings will be attended by the named safeguarding officer and at least one other committee member. </w:t>
      </w:r>
    </w:p>
    <w:p w14:paraId="1F3EBE69"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All parties will also be invited to submit a written statement in advance of the meeting.</w:t>
      </w:r>
    </w:p>
    <w:p w14:paraId="451B7A6A" w14:textId="77777777" w:rsidR="00364596" w:rsidRPr="000E582A" w:rsidRDefault="00364596" w:rsidP="00364596">
      <w:pPr>
        <w:numPr>
          <w:ilvl w:val="1"/>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Once meetings have taken place the committee will decide on next steps and communicate them to all parties in writing within 5 days. They will be either: </w:t>
      </w:r>
    </w:p>
    <w:p w14:paraId="4A341E28"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Escalate the incident to the relevant authority. </w:t>
      </w:r>
    </w:p>
    <w:p w14:paraId="4C75C2B7"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Further investigation – with established procedures and timelines to work towards a resolution.</w:t>
      </w:r>
    </w:p>
    <w:p w14:paraId="5CBBCCAE" w14:textId="77777777" w:rsidR="00364596" w:rsidRPr="000E582A" w:rsidRDefault="00364596" w:rsidP="00364596">
      <w:pPr>
        <w:numPr>
          <w:ilvl w:val="2"/>
          <w:numId w:val="16"/>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A decision or resolution. </w:t>
      </w:r>
    </w:p>
    <w:p w14:paraId="2BA82620" w14:textId="77777777" w:rsidR="00364596" w:rsidRPr="000E582A" w:rsidRDefault="00364596" w:rsidP="00364596">
      <w:pPr>
        <w:ind w:left="1800"/>
        <w:contextualSpacing/>
        <w:rPr>
          <w:rFonts w:asciiTheme="minorHAnsi" w:hAnsiTheme="minorHAnsi" w:cstheme="minorHAnsi"/>
          <w:color w:val="000000" w:themeColor="text1"/>
          <w:sz w:val="24"/>
          <w:szCs w:val="24"/>
        </w:rPr>
      </w:pPr>
    </w:p>
    <w:p w14:paraId="6CCB5737" w14:textId="77777777" w:rsidR="00364596" w:rsidRPr="000E582A" w:rsidRDefault="00364596" w:rsidP="00364596">
      <w:pPr>
        <w:shd w:val="clear" w:color="auto" w:fill="FFFFFF"/>
        <w:spacing w:before="100" w:beforeAutospacing="1" w:after="120" w:line="240" w:lineRule="auto"/>
        <w:ind w:left="-360"/>
        <w:rPr>
          <w:rFonts w:asciiTheme="minorHAnsi" w:hAnsiTheme="minorHAnsi" w:cstheme="minorHAnsi"/>
          <w:color w:val="000000" w:themeColor="text1"/>
          <w:sz w:val="24"/>
          <w:szCs w:val="24"/>
        </w:rPr>
      </w:pPr>
      <w:r w:rsidRPr="000E582A">
        <w:rPr>
          <w:rFonts w:asciiTheme="minorHAnsi" w:hAnsiTheme="minorHAnsi" w:cstheme="minorHAnsi"/>
          <w:b/>
          <w:color w:val="000000" w:themeColor="text1"/>
          <w:sz w:val="24"/>
          <w:szCs w:val="24"/>
        </w:rPr>
        <w:t xml:space="preserve">Resolution and disciplinary action </w:t>
      </w:r>
    </w:p>
    <w:p w14:paraId="4FDDBEA8" w14:textId="77777777" w:rsidR="00364596" w:rsidRPr="000E582A" w:rsidRDefault="00364596" w:rsidP="00364596">
      <w:pPr>
        <w:numPr>
          <w:ilvl w:val="0"/>
          <w:numId w:val="13"/>
        </w:numPr>
        <w:contextualSpacing/>
        <w:rPr>
          <w:rFonts w:asciiTheme="minorHAnsi" w:hAnsiTheme="minorHAnsi" w:cstheme="minorHAnsi"/>
          <w:color w:val="000000" w:themeColor="text1"/>
          <w:sz w:val="24"/>
          <w:szCs w:val="24"/>
        </w:rPr>
      </w:pPr>
      <w:r w:rsidRPr="000E582A">
        <w:rPr>
          <w:rFonts w:asciiTheme="minorHAnsi" w:hAnsiTheme="minorHAnsi" w:cstheme="minorHAnsi"/>
          <w:color w:val="000000" w:themeColor="text1"/>
          <w:sz w:val="24"/>
          <w:szCs w:val="24"/>
        </w:rPr>
        <w:t xml:space="preserve">If abuse is found to have taken place any final resolution or decision will be taken in the best interest of the person who has suffered the abuse and the best interests the </w:t>
      </w:r>
      <w:r w:rsidR="00EE5315" w:rsidRPr="000E582A">
        <w:rPr>
          <w:rFonts w:asciiTheme="minorHAnsi" w:hAnsiTheme="minorHAnsi" w:cstheme="minorHAnsi"/>
          <w:color w:val="000000" w:themeColor="text1"/>
          <w:sz w:val="24"/>
          <w:szCs w:val="24"/>
        </w:rPr>
        <w:t xml:space="preserve">Skye Wind Band. </w:t>
      </w:r>
      <w:r w:rsidR="00EE5315"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 xml:space="preserve">Any disciplinary action will be taken in line with the </w:t>
      </w:r>
      <w:r w:rsidR="00EE5315" w:rsidRPr="000E582A">
        <w:rPr>
          <w:rFonts w:asciiTheme="minorHAnsi" w:hAnsiTheme="minorHAnsi" w:cstheme="minorHAnsi"/>
          <w:color w:val="000000" w:themeColor="text1"/>
          <w:sz w:val="24"/>
          <w:szCs w:val="24"/>
        </w:rPr>
        <w:t>Skye Wind Band</w:t>
      </w:r>
      <w:r w:rsidR="00EE5315" w:rsidRPr="000E582A">
        <w:rPr>
          <w:rFonts w:asciiTheme="minorHAnsi" w:hAnsiTheme="minorHAnsi" w:cstheme="minorHAnsi"/>
          <w:b/>
          <w:color w:val="000000" w:themeColor="text1"/>
          <w:sz w:val="24"/>
          <w:szCs w:val="24"/>
        </w:rPr>
        <w:t xml:space="preserve"> </w:t>
      </w:r>
      <w:r w:rsidRPr="000E582A">
        <w:rPr>
          <w:rFonts w:asciiTheme="minorHAnsi" w:hAnsiTheme="minorHAnsi" w:cstheme="minorHAnsi"/>
          <w:color w:val="000000" w:themeColor="text1"/>
          <w:sz w:val="24"/>
          <w:szCs w:val="24"/>
        </w:rPr>
        <w:t>constitution.</w:t>
      </w:r>
    </w:p>
    <w:p w14:paraId="08E81F9B" w14:textId="77777777" w:rsidR="00E451AE" w:rsidRPr="00364596" w:rsidRDefault="00E451AE" w:rsidP="00364596">
      <w:pPr>
        <w:rPr>
          <w:rFonts w:asciiTheme="minorHAnsi" w:hAnsiTheme="minorHAnsi" w:cstheme="minorHAnsi"/>
          <w:sz w:val="24"/>
          <w:szCs w:val="24"/>
        </w:rPr>
      </w:pPr>
    </w:p>
    <w:sectPr w:rsidR="00E451AE" w:rsidRPr="00364596" w:rsidSect="00784FC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76E2B" w14:textId="77777777" w:rsidR="00C360E0" w:rsidRDefault="00C360E0" w:rsidP="004518D7">
      <w:pPr>
        <w:spacing w:after="0" w:line="240" w:lineRule="auto"/>
      </w:pPr>
      <w:r>
        <w:separator/>
      </w:r>
    </w:p>
  </w:endnote>
  <w:endnote w:type="continuationSeparator" w:id="0">
    <w:p w14:paraId="7366C34D" w14:textId="77777777" w:rsidR="00C360E0" w:rsidRDefault="00C360E0" w:rsidP="0045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A320" w14:textId="77777777" w:rsidR="001E27EA" w:rsidRDefault="001E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074D" w14:textId="4E800E01" w:rsidR="004518D7" w:rsidRPr="004518D7" w:rsidRDefault="00C360E0" w:rsidP="004518D7">
    <w:pPr>
      <w:pStyle w:val="Footer"/>
    </w:pPr>
    <w:r>
      <w:fldChar w:fldCharType="begin"/>
    </w:r>
    <w:r>
      <w:instrText xml:space="preserve"> FILENAME \* MERGEFORMAT </w:instrText>
    </w:r>
    <w:r>
      <w:fldChar w:fldCharType="separate"/>
    </w:r>
    <w:r w:rsidR="004518D7">
      <w:rPr>
        <w:noProof/>
      </w:rPr>
      <w:t xml:space="preserve">Wind Band Safeguarding Policy </w:t>
    </w:r>
    <w:r w:rsidR="004518D7">
      <w:rPr>
        <w:noProof/>
      </w:rPr>
      <w:t>v1.0</w:t>
    </w:r>
    <w:r w:rsidR="001E27EA">
      <w:rPr>
        <w:noProof/>
      </w:rPr>
      <w:t>3</w:t>
    </w:r>
    <w:r w:rsidR="004518D7">
      <w:rPr>
        <w:noProof/>
      </w:rPr>
      <w:t>.docx</w:t>
    </w:r>
    <w:r>
      <w:rPr>
        <w:noProof/>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4B99" w14:textId="77777777" w:rsidR="001E27EA" w:rsidRDefault="001E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FCC80" w14:textId="77777777" w:rsidR="00C360E0" w:rsidRDefault="00C360E0" w:rsidP="004518D7">
      <w:pPr>
        <w:spacing w:after="0" w:line="240" w:lineRule="auto"/>
      </w:pPr>
      <w:r>
        <w:separator/>
      </w:r>
    </w:p>
  </w:footnote>
  <w:footnote w:type="continuationSeparator" w:id="0">
    <w:p w14:paraId="4174EC2C" w14:textId="77777777" w:rsidR="00C360E0" w:rsidRDefault="00C360E0" w:rsidP="0045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6C86" w14:textId="77777777" w:rsidR="001E27EA" w:rsidRDefault="001E2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D8AD" w14:textId="77777777" w:rsidR="001E27EA" w:rsidRDefault="001E2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4B58" w14:textId="77777777" w:rsidR="001E27EA" w:rsidRDefault="001E2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4C6"/>
    <w:multiLevelType w:val="multilevel"/>
    <w:tmpl w:val="F47CC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353D"/>
    <w:multiLevelType w:val="hybridMultilevel"/>
    <w:tmpl w:val="51465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A4ED2"/>
    <w:multiLevelType w:val="multilevel"/>
    <w:tmpl w:val="1C3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7205F"/>
    <w:multiLevelType w:val="hybridMultilevel"/>
    <w:tmpl w:val="45F2A0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3C1EDA"/>
    <w:multiLevelType w:val="multilevel"/>
    <w:tmpl w:val="8BD28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3663B"/>
    <w:multiLevelType w:val="hybridMultilevel"/>
    <w:tmpl w:val="4E488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102C78"/>
    <w:multiLevelType w:val="multilevel"/>
    <w:tmpl w:val="5F70D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C6896"/>
    <w:multiLevelType w:val="hybridMultilevel"/>
    <w:tmpl w:val="39224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5F0CE1"/>
    <w:multiLevelType w:val="hybridMultilevel"/>
    <w:tmpl w:val="848EC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50045F"/>
    <w:multiLevelType w:val="multilevel"/>
    <w:tmpl w:val="A5A6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16D5C"/>
    <w:multiLevelType w:val="hybridMultilevel"/>
    <w:tmpl w:val="58C4C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217385"/>
    <w:multiLevelType w:val="multilevel"/>
    <w:tmpl w:val="F664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7EC9"/>
    <w:multiLevelType w:val="hybridMultilevel"/>
    <w:tmpl w:val="2C529C5A"/>
    <w:lvl w:ilvl="0" w:tplc="08090001">
      <w:start w:val="1"/>
      <w:numFmt w:val="bullet"/>
      <w:lvlText w:val=""/>
      <w:lvlJc w:val="left"/>
      <w:pPr>
        <w:ind w:left="720" w:hanging="360"/>
      </w:pPr>
      <w:rPr>
        <w:rFonts w:ascii="Symbol" w:hAnsi="Symbol" w:hint="default"/>
      </w:rPr>
    </w:lvl>
    <w:lvl w:ilvl="1" w:tplc="39D2A9D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C639F"/>
    <w:multiLevelType w:val="hybridMultilevel"/>
    <w:tmpl w:val="26A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E26AB"/>
    <w:multiLevelType w:val="hybridMultilevel"/>
    <w:tmpl w:val="C220E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51431C"/>
    <w:multiLevelType w:val="hybridMultilevel"/>
    <w:tmpl w:val="C1EAA870"/>
    <w:lvl w:ilvl="0" w:tplc="D1646B5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B577EF"/>
    <w:multiLevelType w:val="hybridMultilevel"/>
    <w:tmpl w:val="CF94D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1"/>
  </w:num>
  <w:num w:numId="4">
    <w:abstractNumId w:val="6"/>
  </w:num>
  <w:num w:numId="5">
    <w:abstractNumId w:val="9"/>
  </w:num>
  <w:num w:numId="6">
    <w:abstractNumId w:val="2"/>
  </w:num>
  <w:num w:numId="7">
    <w:abstractNumId w:val="15"/>
  </w:num>
  <w:num w:numId="8">
    <w:abstractNumId w:val="13"/>
  </w:num>
  <w:num w:numId="9">
    <w:abstractNumId w:val="12"/>
  </w:num>
  <w:num w:numId="10">
    <w:abstractNumId w:val="14"/>
  </w:num>
  <w:num w:numId="11">
    <w:abstractNumId w:val="16"/>
  </w:num>
  <w:num w:numId="12">
    <w:abstractNumId w:val="3"/>
  </w:num>
  <w:num w:numId="13">
    <w:abstractNumId w:val="5"/>
  </w:num>
  <w:num w:numId="14">
    <w:abstractNumId w:val="8"/>
  </w:num>
  <w:num w:numId="15">
    <w:abstractNumId w:val="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E"/>
    <w:rsid w:val="000E582A"/>
    <w:rsid w:val="001624E1"/>
    <w:rsid w:val="001E27EA"/>
    <w:rsid w:val="00364596"/>
    <w:rsid w:val="004518D7"/>
    <w:rsid w:val="004C55EA"/>
    <w:rsid w:val="00692E02"/>
    <w:rsid w:val="00784FC2"/>
    <w:rsid w:val="00846289"/>
    <w:rsid w:val="008E62C3"/>
    <w:rsid w:val="00C360E0"/>
    <w:rsid w:val="00E451AE"/>
    <w:rsid w:val="00EE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B3A1"/>
  <w15:chartTrackingRefBased/>
  <w15:docId w15:val="{F0E6849F-21C0-1A43-89FC-C3649E32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596"/>
    <w:pPr>
      <w:spacing w:after="200" w:line="276" w:lineRule="auto"/>
    </w:pPr>
    <w:rPr>
      <w:rFonts w:ascii="Arial" w:hAnsi="Arial"/>
      <w:sz w:val="20"/>
      <w:szCs w:val="22"/>
    </w:rPr>
  </w:style>
  <w:style w:type="paragraph" w:styleId="Heading2">
    <w:name w:val="heading 2"/>
    <w:basedOn w:val="Normal"/>
    <w:link w:val="Heading2Char"/>
    <w:uiPriority w:val="9"/>
    <w:qFormat/>
    <w:rsid w:val="00E451A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1A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451AE"/>
    <w:rPr>
      <w:color w:val="0563C1" w:themeColor="hyperlink"/>
      <w:u w:val="single"/>
    </w:rPr>
  </w:style>
  <w:style w:type="paragraph" w:styleId="NormalWeb">
    <w:name w:val="Normal (Web)"/>
    <w:basedOn w:val="Normal"/>
    <w:uiPriority w:val="99"/>
    <w:semiHidden/>
    <w:unhideWhenUsed/>
    <w:rsid w:val="00E451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451AE"/>
  </w:style>
  <w:style w:type="character" w:styleId="Strong">
    <w:name w:val="Strong"/>
    <w:basedOn w:val="DefaultParagraphFont"/>
    <w:uiPriority w:val="22"/>
    <w:qFormat/>
    <w:rsid w:val="00E451AE"/>
    <w:rPr>
      <w:b/>
      <w:bCs/>
    </w:rPr>
  </w:style>
  <w:style w:type="character" w:styleId="Emphasis">
    <w:name w:val="Emphasis"/>
    <w:basedOn w:val="DefaultParagraphFont"/>
    <w:uiPriority w:val="20"/>
    <w:qFormat/>
    <w:rsid w:val="00E451AE"/>
    <w:rPr>
      <w:i/>
      <w:iCs/>
    </w:rPr>
  </w:style>
  <w:style w:type="character" w:styleId="FollowedHyperlink">
    <w:name w:val="FollowedHyperlink"/>
    <w:basedOn w:val="DefaultParagraphFont"/>
    <w:uiPriority w:val="99"/>
    <w:semiHidden/>
    <w:unhideWhenUsed/>
    <w:rsid w:val="00364596"/>
    <w:rPr>
      <w:color w:val="954F72" w:themeColor="followedHyperlink"/>
      <w:u w:val="single"/>
    </w:rPr>
  </w:style>
  <w:style w:type="table" w:styleId="TableGrid">
    <w:name w:val="Table Grid"/>
    <w:basedOn w:val="TableNormal"/>
    <w:uiPriority w:val="59"/>
    <w:rsid w:val="00364596"/>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D7"/>
    <w:rPr>
      <w:rFonts w:ascii="Arial" w:hAnsi="Arial"/>
      <w:sz w:val="20"/>
      <w:szCs w:val="22"/>
    </w:rPr>
  </w:style>
  <w:style w:type="paragraph" w:styleId="Footer">
    <w:name w:val="footer"/>
    <w:basedOn w:val="Normal"/>
    <w:link w:val="FooterChar"/>
    <w:uiPriority w:val="99"/>
    <w:unhideWhenUsed/>
    <w:rsid w:val="0045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D7"/>
    <w:rPr>
      <w:rFonts w:ascii="Arial"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C29FC-0A31-2F4C-AAB2-755B044A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Ross</dc:creator>
  <cp:keywords/>
  <dc:description/>
  <cp:lastModifiedBy>Jacqui Ross</cp:lastModifiedBy>
  <cp:revision>3</cp:revision>
  <dcterms:created xsi:type="dcterms:W3CDTF">2023-03-19T17:56:00Z</dcterms:created>
  <dcterms:modified xsi:type="dcterms:W3CDTF">2023-03-19T17:56:00Z</dcterms:modified>
</cp:coreProperties>
</file>